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988" w:rsidRPr="00946988" w:rsidRDefault="00946988" w:rsidP="00946988">
      <w:pPr>
        <w:shd w:val="clear" w:color="auto" w:fill="FFFFFF"/>
        <w:spacing w:after="11" w:line="269" w:lineRule="auto"/>
        <w:ind w:right="702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42950" cy="7524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988" w:rsidRPr="00946988" w:rsidRDefault="00946988" w:rsidP="0094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(исполнительно-распорядительный орган)</w:t>
      </w:r>
    </w:p>
    <w:p w:rsidR="00946988" w:rsidRPr="00946988" w:rsidRDefault="00946988" w:rsidP="0094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сельского поселения «Деревня Зудна»</w:t>
      </w:r>
    </w:p>
    <w:p w:rsidR="00946988" w:rsidRPr="00946988" w:rsidRDefault="00946988" w:rsidP="00946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946988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Калужской области</w:t>
      </w:r>
    </w:p>
    <w:p w:rsidR="00946988" w:rsidRPr="00EE6057" w:rsidRDefault="00946988" w:rsidP="00946988">
      <w:pPr>
        <w:spacing w:after="0" w:line="240" w:lineRule="auto"/>
        <w:ind w:left="-426" w:right="-284"/>
        <w:jc w:val="righ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EE6057" w:rsidRPr="00EE6057" w:rsidRDefault="00EE6057" w:rsidP="00EE60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EE6057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A441F5" w:rsidRPr="00A441F5" w:rsidRDefault="00A441F5" w:rsidP="00A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Pr="00907E11" w:rsidRDefault="00A441F5" w:rsidP="00A441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EE6057">
        <w:rPr>
          <w:rFonts w:ascii="Times New Roman" w:eastAsia="Calibri" w:hAnsi="Times New Roman" w:cs="Times New Roman"/>
          <w:sz w:val="26"/>
          <w:szCs w:val="26"/>
          <w:lang w:eastAsia="ar-SA"/>
        </w:rPr>
        <w:t>от</w:t>
      </w:r>
      <w:r w:rsidR="00907E11" w:rsidRPr="00907E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106E97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 xml:space="preserve">20 октября </w:t>
      </w:r>
      <w:r w:rsidRPr="00851CD8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20</w:t>
      </w:r>
      <w:r w:rsidRPr="00106E97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1</w:t>
      </w:r>
      <w:r w:rsidR="00106E97" w:rsidRPr="00106E97">
        <w:rPr>
          <w:rFonts w:ascii="Times New Roman" w:eastAsia="Calibri" w:hAnsi="Times New Roman" w:cs="Times New Roman"/>
          <w:sz w:val="26"/>
          <w:szCs w:val="26"/>
          <w:u w:val="single"/>
          <w:lang w:eastAsia="ar-SA"/>
        </w:rPr>
        <w:t>6</w:t>
      </w:r>
      <w:r w:rsidR="00106E97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106E97">
        <w:rPr>
          <w:rFonts w:ascii="Times New Roman" w:eastAsia="Calibri" w:hAnsi="Times New Roman" w:cs="Times New Roman"/>
          <w:sz w:val="26"/>
          <w:szCs w:val="26"/>
          <w:lang w:eastAsia="ar-SA"/>
        </w:rPr>
        <w:t>года</w:t>
      </w:r>
      <w:r w:rsidRPr="00106E97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                                                               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№</w:t>
      </w:r>
      <w:r w:rsidR="00106E97">
        <w:rPr>
          <w:rFonts w:ascii="Times New Roman" w:eastAsia="Calibri" w:hAnsi="Times New Roman" w:cs="Times New Roman"/>
          <w:sz w:val="26"/>
          <w:szCs w:val="26"/>
          <w:lang w:eastAsia="ar-SA"/>
        </w:rPr>
        <w:t>57</w:t>
      </w:r>
    </w:p>
    <w:p w:rsidR="00A441F5" w:rsidRPr="00A441F5" w:rsidRDefault="00907E11" w:rsidP="00A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07E11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A441F5"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д. Зудна</w:t>
      </w:r>
    </w:p>
    <w:p w:rsidR="00A441F5" w:rsidRPr="00A441F5" w:rsidRDefault="00A441F5" w:rsidP="00A441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A441F5" w:rsidRDefault="00A441F5" w:rsidP="00851CD8">
      <w:pPr>
        <w:autoSpaceDE w:val="0"/>
        <w:autoSpaceDN w:val="0"/>
        <w:adjustRightInd w:val="0"/>
        <w:spacing w:after="0" w:line="240" w:lineRule="auto"/>
        <w:ind w:right="481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441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б утверждении </w:t>
      </w:r>
      <w:r w:rsidR="006020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муниципальной п</w:t>
      </w:r>
      <w:r w:rsidR="00851C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рограммы «</w:t>
      </w:r>
      <w:r w:rsidR="007113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</w:t>
      </w:r>
      <w:r w:rsidR="00851C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лагоустройство территории муниципального образования сельского п</w:t>
      </w:r>
      <w:r w:rsidR="007113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оселения «Деревня Зудна» на 2017-20</w:t>
      </w:r>
      <w:r w:rsidR="00584A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DF00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851C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годы»</w:t>
      </w:r>
    </w:p>
    <w:p w:rsidR="00A441F5" w:rsidRDefault="00A441F5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84AA3" w:rsidRDefault="00584AA3" w:rsidP="00A441F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41F5" w:rsidRPr="00EE6057" w:rsidRDefault="00EE6057" w:rsidP="00EE605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057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 от 06 октября 2003 года №131-ФЗ (с изменениями и дополнениями) «Об общих принципах организации местного самоуправления в Российской Федерации»</w:t>
      </w:r>
      <w:r w:rsidR="00E85662" w:rsidRPr="00EE60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Уставом сельского поселения «Деревня Зудна»</w:t>
      </w:r>
      <w:r w:rsidR="0008765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087654">
        <w:rPr>
          <w:rFonts w:ascii="Times New Roman" w:eastAsia="Times New Roman" w:hAnsi="Times New Roman"/>
          <w:sz w:val="26"/>
          <w:szCs w:val="26"/>
          <w:lang w:eastAsia="ru-RU"/>
        </w:rPr>
        <w:t>Постановлением администрации (исполнительно – распорядительного органа) сельского поселения «Деревня Зудна» от 19 февраля 2014 года № 06 «Об утверждении Порядка разработки, формирования и реализации муниципальных программ сельского поселения «Деревня Зудна» и Порядка проведения оценки эффективности реализации муниципальных программ сельского поселения «Деревня Зудна»,</w:t>
      </w:r>
      <w:r w:rsidR="001D69DA" w:rsidRPr="00EE605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1D69DA" w:rsidRPr="00EE605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441F5" w:rsidRPr="00EE6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(исполнительно-распорядительный орган)  сельского поселения «Деревня Зудна» </w:t>
      </w:r>
      <w:r w:rsidR="00A441F5" w:rsidRPr="00A441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1D69DA" w:rsidRPr="00A441F5" w:rsidRDefault="001D69DA" w:rsidP="00A441F5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41F5" w:rsidRPr="00EE6057" w:rsidRDefault="001D69DA" w:rsidP="00EE6057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05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</w:t>
      </w:r>
      <w:r w:rsidR="006020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муниципальную п</w:t>
      </w:r>
      <w:r w:rsidR="00EE6057" w:rsidRPr="00EE605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 «</w:t>
      </w:r>
      <w:r w:rsidR="0071131A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E6057" w:rsidRPr="00EE605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лагоустройство территории муниципального образования сельского п</w:t>
      </w:r>
      <w:r w:rsidR="0071131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оселения «Деревня Зудна» на 2017-20</w:t>
      </w:r>
      <w:r w:rsidR="00584AA3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EE6057" w:rsidRPr="00EE60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(Приложение №1)</w:t>
      </w:r>
      <w:r w:rsidR="00E65DA4" w:rsidRPr="00EE605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73149" w:rsidRPr="00E73149" w:rsidRDefault="00E73149" w:rsidP="00E73149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9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вступает в силу на следующий день, после дня его обнародования.</w:t>
      </w:r>
    </w:p>
    <w:p w:rsidR="00A81F11" w:rsidRDefault="00E73149" w:rsidP="00E73149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149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обнародовать на информационном стенде в администрации (исполнительно-распорядительного органа) сельского поселения «Деревня Зудна» и разместить в информационно-коммуникационной сети Интернет на официальном сайте администрации (исполнительно-распорядительного органа) сельского поселения «Д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еревня Зудна» </w:t>
      </w:r>
      <w:hyperlink r:id="rId9" w:history="1">
        <w:r w:rsidRPr="00D2681D">
          <w:rPr>
            <w:rStyle w:val="ab"/>
            <w:rFonts w:ascii="Times New Roman" w:eastAsia="Times New Roman" w:hAnsi="Times New Roman" w:cs="Times New Roman"/>
            <w:sz w:val="26"/>
            <w:szCs w:val="26"/>
            <w:lang w:eastAsia="ru-RU"/>
          </w:rPr>
          <w:t>zudna-adm@mail.ru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F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65DA4" w:rsidRPr="00A441F5" w:rsidRDefault="00E65DA4" w:rsidP="004D6720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E80" w:rsidRDefault="00A441F5" w:rsidP="00A441F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Глава администрации </w:t>
      </w:r>
    </w:p>
    <w:p w:rsidR="00EB2E80" w:rsidRDefault="00EB2E80" w:rsidP="00EB2E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</w:t>
      </w:r>
      <w:r w:rsidR="00A441F5"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ельского</w:t>
      </w:r>
      <w:r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eastAsia="ar-SA"/>
        </w:rPr>
        <w:t xml:space="preserve"> </w:t>
      </w:r>
      <w:r w:rsidR="00A441F5"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поселения </w:t>
      </w:r>
    </w:p>
    <w:p w:rsidR="00A441F5" w:rsidRPr="00EB2E80" w:rsidRDefault="00A441F5" w:rsidP="00EB2E8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6"/>
          <w:szCs w:val="26"/>
          <w:shd w:val="clear" w:color="auto" w:fill="FFFFFF"/>
          <w:lang w:eastAsia="ar-SA"/>
        </w:rPr>
      </w:pP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«</w:t>
      </w:r>
      <w:proofErr w:type="gramStart"/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Деревня  Зудна</w:t>
      </w:r>
      <w:proofErr w:type="gramEnd"/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ab/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ab/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ab/>
        <w:t xml:space="preserve">                    </w:t>
      </w:r>
      <w:r w:rsidR="00EB2E80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                      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    Л.И.</w:t>
      </w:r>
      <w:r w:rsidR="001D69DA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Pr="00A441F5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Прохорова</w:t>
      </w:r>
    </w:p>
    <w:p w:rsidR="00013697" w:rsidRDefault="00013697" w:rsidP="004D6720">
      <w:pPr>
        <w:spacing w:after="0" w:line="240" w:lineRule="auto"/>
        <w:jc w:val="right"/>
      </w:pPr>
    </w:p>
    <w:p w:rsidR="00013697" w:rsidRPr="004D6720" w:rsidRDefault="00013697" w:rsidP="004D6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0" w:rsidRPr="004D6720" w:rsidRDefault="004D6720" w:rsidP="004D67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Приложение №1  </w:t>
      </w:r>
    </w:p>
    <w:p w:rsidR="004D6720" w:rsidRPr="004D6720" w:rsidRDefault="004D6720" w:rsidP="004D67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4D6720" w:rsidRPr="004D6720" w:rsidRDefault="004D6720" w:rsidP="004D67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сельского поселения «Деревня Зудна»»                                                        </w:t>
      </w:r>
    </w:p>
    <w:p w:rsidR="004D6720" w:rsidRPr="004D6720" w:rsidRDefault="004D6720" w:rsidP="004D672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proofErr w:type="gramStart"/>
      <w:r w:rsidRPr="004D6720">
        <w:rPr>
          <w:rFonts w:ascii="Times New Roman" w:eastAsia="Calibri" w:hAnsi="Times New Roman" w:cs="Times New Roman"/>
          <w:sz w:val="26"/>
          <w:szCs w:val="26"/>
        </w:rPr>
        <w:t>от  20</w:t>
      </w:r>
      <w:proofErr w:type="gramEnd"/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октября 2016 г. № 57</w:t>
      </w:r>
    </w:p>
    <w:p w:rsidR="004D6720" w:rsidRPr="004D6720" w:rsidRDefault="004D6720" w:rsidP="004D6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0" w:rsidRPr="004D6720" w:rsidRDefault="004D6720" w:rsidP="004D6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0" w:rsidRPr="004D6720" w:rsidRDefault="004D6720" w:rsidP="004D6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МУНИЦИПАЛЬНАЯ ПРОГРАММА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ТЕРРИТОРИИ МУНИЦИПАЛЬНОГО ОБРАЗОВАНИЯ СЕЛЬСКОГО ПОСЕЛЕНИЯ «ДЕРЕВНЯ ЗУДНА» НА 2017-2025 ГОДЫ»»</w:t>
      </w:r>
    </w:p>
    <w:p w:rsidR="004D6720" w:rsidRPr="004D6720" w:rsidRDefault="004D6720" w:rsidP="004D6720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муниципальной программы 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«Благоустройство территории муниципального образования сельского поселения «Деревня Зудна» на 2017-2025 годы»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6"/>
        <w:gridCol w:w="7641"/>
      </w:tblGrid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22" w:type="dxa"/>
            <w:vAlign w:val="center"/>
          </w:tcPr>
          <w:p w:rsidR="004D6720" w:rsidRPr="004D6720" w:rsidRDefault="004D6720" w:rsidP="004D6720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(исполнительно-распорядительный орган) сельского поселения «Деревня Зудна» (далее – Администрация сельского поселения «Деревня Зудна»)</w:t>
            </w: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622" w:type="dxa"/>
          </w:tcPr>
          <w:p w:rsidR="004D6720" w:rsidRPr="004D6720" w:rsidRDefault="004D6720" w:rsidP="004D6720">
            <w:pPr>
              <w:tabs>
                <w:tab w:val="left" w:pos="22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«Деревня Зудна»</w:t>
            </w: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муниципальной программы</w:t>
            </w: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</w:tc>
        <w:tc>
          <w:tcPr>
            <w:tcW w:w="7622" w:type="dxa"/>
            <w:vAlign w:val="center"/>
          </w:tcPr>
          <w:p w:rsidR="004D6720" w:rsidRPr="004D6720" w:rsidRDefault="004D6720" w:rsidP="004D6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Повышение уровня внешнего благоустройства и санитарного содержания населенных пунктов </w:t>
            </w:r>
            <w:r w:rsidRPr="004D6720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сельского поселения «Деревня Зудна»</w:t>
            </w: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22" w:type="dxa"/>
          </w:tcPr>
          <w:p w:rsidR="004D6720" w:rsidRPr="004D6720" w:rsidRDefault="004D6720" w:rsidP="004D6720">
            <w:pPr>
              <w:numPr>
                <w:ilvl w:val="0"/>
                <w:numId w:val="11"/>
              </w:numPr>
              <w:spacing w:after="0" w:line="240" w:lineRule="auto"/>
              <w:ind w:left="31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текущий ремонт объектов благоустройства (МАФ, детских игровых и спортивных площадок, газонов, зелёных насаждений, тротуаров, пешеходных дорожек и т.д.);</w:t>
            </w:r>
          </w:p>
          <w:p w:rsidR="004D6720" w:rsidRPr="004D6720" w:rsidRDefault="004D6720" w:rsidP="004D6720">
            <w:pPr>
              <w:numPr>
                <w:ilvl w:val="0"/>
                <w:numId w:val="11"/>
              </w:numPr>
              <w:spacing w:after="0" w:line="240" w:lineRule="auto"/>
              <w:ind w:left="31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санитарной обстановки в поселении;</w:t>
            </w:r>
          </w:p>
          <w:p w:rsidR="004D6720" w:rsidRPr="004D6720" w:rsidRDefault="004D6720" w:rsidP="004D6720">
            <w:pPr>
              <w:numPr>
                <w:ilvl w:val="0"/>
                <w:numId w:val="11"/>
              </w:numPr>
              <w:spacing w:after="0" w:line="240" w:lineRule="auto"/>
              <w:ind w:left="317" w:hanging="3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контроля за использованием, охраной и </w:t>
            </w:r>
            <w:hyperlink r:id="rId10" w:anchor="YANDEX_42" w:history="1"/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благоустройством </w:t>
            </w:r>
            <w:hyperlink r:id="rId11" w:anchor="YANDEX_44" w:history="1"/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территорий.</w:t>
            </w: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622" w:type="dxa"/>
          </w:tcPr>
          <w:p w:rsidR="004D6720" w:rsidRPr="004D6720" w:rsidRDefault="004D6720" w:rsidP="004D67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Индикаторы муниципальной программы</w:t>
            </w:r>
          </w:p>
        </w:tc>
        <w:tc>
          <w:tcPr>
            <w:tcW w:w="7622" w:type="dxa"/>
          </w:tcPr>
          <w:p w:rsidR="004D6720" w:rsidRPr="004D6720" w:rsidRDefault="004D6720" w:rsidP="004D6720">
            <w:pPr>
              <w:numPr>
                <w:ilvl w:val="0"/>
                <w:numId w:val="18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деревьев, кустарников, цветочной рассады.</w:t>
            </w:r>
          </w:p>
          <w:p w:rsidR="004D6720" w:rsidRPr="004D6720" w:rsidRDefault="004D6720" w:rsidP="004D6720">
            <w:pPr>
              <w:numPr>
                <w:ilvl w:val="0"/>
                <w:numId w:val="18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мусора.</w:t>
            </w:r>
          </w:p>
          <w:p w:rsidR="004D6720" w:rsidRPr="004D6720" w:rsidRDefault="004D6720" w:rsidP="004D6720">
            <w:pPr>
              <w:numPr>
                <w:ilvl w:val="0"/>
                <w:numId w:val="18"/>
              </w:numPr>
              <w:spacing w:after="0" w:line="240" w:lineRule="auto"/>
              <w:ind w:left="321" w:hanging="32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 административной комиссии СП «Деревня Зудна»по выявлению административных правонарушений по соблюдению Правил благоустройства сельского поселения «Деревня Зудна».</w:t>
            </w: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622" w:type="dxa"/>
          </w:tcPr>
          <w:p w:rsidR="004D6720" w:rsidRPr="004D6720" w:rsidRDefault="004D6720" w:rsidP="004D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2025 годы</w:t>
            </w:r>
          </w:p>
          <w:p w:rsidR="004D6720" w:rsidRPr="004D6720" w:rsidRDefault="004D6720" w:rsidP="004D67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Объемы финансирования муниципальной программы за счет всех </w:t>
            </w: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источников финансирования</w:t>
            </w:r>
          </w:p>
        </w:tc>
        <w:tc>
          <w:tcPr>
            <w:tcW w:w="7622" w:type="dxa"/>
          </w:tcPr>
          <w:p w:rsidR="00013697" w:rsidRDefault="00013697" w:rsidP="003D2DA3">
            <w:pPr>
              <w:spacing w:after="0" w:line="228" w:lineRule="auto"/>
              <w:ind w:right="10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по программе </w:t>
            </w:r>
            <w:r w:rsidR="003D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28 812 441,29 руб. </w:t>
            </w:r>
            <w:r w:rsidR="003D2DA3"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&lt;*&gt;</w:t>
            </w:r>
            <w:r w:rsidR="003D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2018 году – 2 119 801,73 руб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2019 году – 2 608 826,02 руб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2020 году – 3 405 350,60 руб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2021 году – 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6 573 818,94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2 555 172 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4 040 546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3 754 463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D6720" w:rsidRPr="004D6720" w:rsidRDefault="00DF00B5" w:rsidP="004D6720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2025 году 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3 754 463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013697" w:rsidRPr="004D6720" w:rsidTr="003D2DA3">
        <w:tc>
          <w:tcPr>
            <w:tcW w:w="10491" w:type="dxa"/>
            <w:gridSpan w:val="2"/>
            <w:vAlign w:val="center"/>
          </w:tcPr>
          <w:tbl>
            <w:tblPr>
              <w:tblW w:w="106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1276"/>
              <w:gridCol w:w="1559"/>
              <w:gridCol w:w="1418"/>
              <w:gridCol w:w="1134"/>
              <w:gridCol w:w="1275"/>
              <w:gridCol w:w="1134"/>
              <w:gridCol w:w="1276"/>
            </w:tblGrid>
            <w:tr w:rsidR="00013697" w:rsidRPr="004D6720" w:rsidTr="003D2DA3">
              <w:tc>
                <w:tcPr>
                  <w:tcW w:w="10661" w:type="dxa"/>
                  <w:gridSpan w:val="8"/>
                  <w:shd w:val="clear" w:color="auto" w:fill="auto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том числе по уровням бюджетов</w:t>
                  </w:r>
                </w:p>
              </w:tc>
            </w:tr>
            <w:tr w:rsidR="00013697" w:rsidRPr="004D6720" w:rsidTr="003D2DA3">
              <w:tc>
                <w:tcPr>
                  <w:tcW w:w="1589" w:type="dxa"/>
                  <w:shd w:val="clear" w:color="auto" w:fill="auto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2019 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  <w:tc>
                <w:tcPr>
                  <w:tcW w:w="1134" w:type="dxa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  <w:tc>
                <w:tcPr>
                  <w:tcW w:w="1275" w:type="dxa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  <w:tc>
                <w:tcPr>
                  <w:tcW w:w="1134" w:type="dxa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  <w:tc>
                <w:tcPr>
                  <w:tcW w:w="1276" w:type="dxa"/>
                </w:tcPr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2025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(тыс.</w:t>
                  </w:r>
                </w:p>
                <w:p w:rsidR="00013697" w:rsidRPr="004D6720" w:rsidRDefault="00013697" w:rsidP="00013697">
                  <w:pPr>
                    <w:spacing w:after="0" w:line="228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рублей)</w:t>
                  </w:r>
                </w:p>
              </w:tc>
            </w:tr>
            <w:tr w:rsidR="00013697" w:rsidRPr="004D6720" w:rsidTr="003D2DA3">
              <w:tc>
                <w:tcPr>
                  <w:tcW w:w="1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697" w:rsidRPr="00DF00B5" w:rsidRDefault="00013697" w:rsidP="000136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801,73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697" w:rsidRPr="00DF00B5" w:rsidRDefault="00013697" w:rsidP="000136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826,02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697" w:rsidRPr="00DF00B5" w:rsidRDefault="00013697" w:rsidP="000136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F00B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350,60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13697" w:rsidRPr="00DF00B5" w:rsidRDefault="00013697" w:rsidP="000136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36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6 573 818,94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697" w:rsidRPr="00DF00B5" w:rsidRDefault="00013697" w:rsidP="000136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2 555 172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697" w:rsidRPr="00DF00B5" w:rsidRDefault="00013697" w:rsidP="00013697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4 040 546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697" w:rsidRPr="00DF00B5" w:rsidRDefault="00013697" w:rsidP="00013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3 754 463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3697" w:rsidRPr="00DF00B5" w:rsidRDefault="00013697" w:rsidP="0001369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3 754 463</w:t>
                  </w:r>
                </w:p>
              </w:tc>
            </w:tr>
            <w:tr w:rsidR="00013697" w:rsidRPr="004D6720" w:rsidTr="003D2DA3">
              <w:tc>
                <w:tcPr>
                  <w:tcW w:w="10661" w:type="dxa"/>
                  <w:gridSpan w:val="8"/>
                  <w:shd w:val="clear" w:color="auto" w:fill="auto"/>
                </w:tcPr>
                <w:p w:rsidR="00013697" w:rsidRPr="004D6720" w:rsidRDefault="00013697" w:rsidP="00013697">
                  <w:pPr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&lt;*&gt; объемы финансовых средств, направляемых на реализацию </w:t>
                  </w:r>
                  <w:proofErr w:type="gramStart"/>
                  <w:r w:rsidRPr="004D6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</w:t>
                  </w:r>
                  <w:proofErr w:type="gramEnd"/>
                  <w:r w:rsidRPr="004D67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ежегодно уточняются после принятия Решения Сельской Думы сельского поселения «Деревня Зудна» о бюджете сельского поселения «Деревня Зудна» на очередной финансовый год и плановый период»</w:t>
                  </w:r>
                </w:p>
              </w:tc>
            </w:tr>
          </w:tbl>
          <w:p w:rsidR="00013697" w:rsidRPr="00DF00B5" w:rsidRDefault="00013697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720" w:rsidRPr="004D6720" w:rsidTr="003D2DA3">
        <w:tc>
          <w:tcPr>
            <w:tcW w:w="2869" w:type="dxa"/>
            <w:vAlign w:val="center"/>
          </w:tcPr>
          <w:p w:rsidR="004D6720" w:rsidRPr="004D6720" w:rsidRDefault="004D6720" w:rsidP="004D672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7622" w:type="dxa"/>
          </w:tcPr>
          <w:p w:rsidR="004D6720" w:rsidRPr="004D6720" w:rsidRDefault="004D6720" w:rsidP="004D6720">
            <w:pPr>
              <w:numPr>
                <w:ilvl w:val="0"/>
                <w:numId w:val="13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работы и отдыха жителей поселения;</w:t>
            </w:r>
          </w:p>
          <w:p w:rsidR="004D6720" w:rsidRPr="004D6720" w:rsidRDefault="004D6720" w:rsidP="004D6720">
            <w:pPr>
              <w:numPr>
                <w:ilvl w:val="0"/>
                <w:numId w:val="13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состояния территорий муниципального образования </w:t>
            </w: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«Деревня Зудна»;</w:t>
            </w:r>
          </w:p>
          <w:p w:rsidR="004D6720" w:rsidRPr="004D6720" w:rsidRDefault="004D6720" w:rsidP="004D6720">
            <w:pPr>
              <w:numPr>
                <w:ilvl w:val="0"/>
                <w:numId w:val="13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эстетического состояния территории;</w:t>
            </w:r>
          </w:p>
          <w:p w:rsidR="004D6720" w:rsidRPr="004D6720" w:rsidRDefault="004D6720" w:rsidP="004D6720">
            <w:pPr>
              <w:numPr>
                <w:ilvl w:val="0"/>
                <w:numId w:val="13"/>
              </w:numPr>
              <w:spacing w:after="0" w:line="240" w:lineRule="auto"/>
              <w:ind w:left="32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Благоустроенность населенных пунктов поселения.</w:t>
            </w:r>
          </w:p>
        </w:tc>
      </w:tr>
    </w:tbl>
    <w:p w:rsidR="004D6720" w:rsidRPr="004D6720" w:rsidRDefault="004D6720" w:rsidP="004D6720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1. Общая характеристика сферы реализации муниципальной программы, в том числе проблемы, на решение которой направлена муниципальная программа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Данная муниципальная программа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населенных пунктов сельского поселения «Деревня Зудна».  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сельского поселения «Деревня Зудна»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сельского поселения «Деревня Зудна»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 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Концепцией социально-экономического развития территории сельского поселения «Деревня Зудна», благоустройство территории населенных пунктов определено, как важнейшая составная часть потенциала поселения и одна из приоритетных задач органов местного самоуправления.  Повышение уровня качества среды проживания и временного нахождения, является необходимым условием стабилизации и подъема экономики сельского поселения и повышения уровня жизни населения.  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Имеющиеся объекты благоустройства, расположенные на территории сельского поселения «Деревня Зудна»,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населенных пунктов и состояние </w:t>
      </w:r>
      <w:r w:rsidRPr="004D672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транспортной инфраструктуры на территории сельского поселения, вызывает дополнительную социальную напряженность среди населения.  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Одна из проблем благоустройства – </w:t>
      </w:r>
      <w:proofErr w:type="spellStart"/>
      <w:r w:rsidRPr="004D6720">
        <w:rPr>
          <w:rFonts w:ascii="Times New Roman" w:eastAsia="Calibri" w:hAnsi="Times New Roman" w:cs="Times New Roman"/>
          <w:sz w:val="26"/>
          <w:szCs w:val="26"/>
        </w:rPr>
        <w:t>вандальные</w:t>
      </w:r>
      <w:proofErr w:type="spellEnd"/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действия некоторых жителей к элементам благоустройства: приводят в негодность детские игровые и спортивные площадки, создают несанкционированные свалки, ломают зеленые насаждения. Анализ показывает, что проблема заключается в низком уровне культуры, поведении жителей сельского поселения на улицах и дворах, небрежном отношении к элементам благоустройства поселения.     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Но основная проблема – это недостаточность средств в бюджете сельского поселения на решение вопросов благоустройства. 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Главными задачами реализации муниципальной программы по благоустройству территории сельского поселения являются: проведение разъяснительной работы среди населения по  нормативно-правовым  актам органов местного самоуправления по вопросам благоустройства; активизация работы с учреждениями и организациями (через заключения соглашений) по благоустройству прилегающих территорий; постоянное проведение акций с участием школьников, молодежи и взрослого населения по уборке улиц населенных пунктов поселения; повышение культуры поведения граждан поселения, направленное на бережное отношение к элементам благоустройства, зеленым насаждениям и т.д. 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Целью данной программы является улучшение внешнего вида  населенных пунктов сельского поселения: для чего необходим комплексный подход к решению проблем низкого уровня благоустройства территории сельского поселения, и как следствие, более эффективного использования финансовых и материальных ресурсов бюджета сельского поселения, а также повышение уровня комфортности и чистоты территории сельского поселения. 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2. Основные цели и задачи муниципальной программы с указанием сроков и этапов ее реализации, основные ожидаемые конечные результаты муниципальной программы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Целью данной муниципальной программы является </w:t>
      </w:r>
      <w:r w:rsidRPr="004D6720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повышение уровня внешнего благоустройства и санитарного содержания населенных пунктов </w:t>
      </w:r>
      <w:r w:rsidRPr="004D6720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сельского поселения «Деревня Зудна».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муниципальной программы:</w:t>
      </w:r>
    </w:p>
    <w:p w:rsidR="004D6720" w:rsidRPr="004D6720" w:rsidRDefault="004D6720" w:rsidP="004D67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0" w:rsidRPr="004D6720" w:rsidRDefault="004D6720" w:rsidP="004D6720">
      <w:pPr>
        <w:numPr>
          <w:ilvl w:val="0"/>
          <w:numId w:val="1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Courier New"/>
          <w:sz w:val="26"/>
          <w:szCs w:val="26"/>
          <w:lang w:eastAsia="ru-RU"/>
        </w:rPr>
        <w:t>Содержание и текущий ремонт объектов благоустройства (МАФ, детских игровых и спортивных площадок, газонов, зелёных насаждений, тротуаров пешеходных дорожек и т.д.);</w:t>
      </w:r>
    </w:p>
    <w:p w:rsidR="004D6720" w:rsidRPr="004D6720" w:rsidRDefault="004D6720" w:rsidP="004D6720">
      <w:pPr>
        <w:numPr>
          <w:ilvl w:val="0"/>
          <w:numId w:val="1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Courier New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Courier New"/>
          <w:sz w:val="26"/>
          <w:szCs w:val="26"/>
          <w:lang w:eastAsia="ru-RU"/>
        </w:rPr>
        <w:t>Оздоровление санитарной обстановки в поселении;</w:t>
      </w:r>
    </w:p>
    <w:p w:rsidR="004D6720" w:rsidRPr="004D6720" w:rsidRDefault="004D6720" w:rsidP="004D6720">
      <w:pPr>
        <w:numPr>
          <w:ilvl w:val="0"/>
          <w:numId w:val="19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Усиление контроля за использованием, охраной и </w:t>
      </w:r>
      <w:proofErr w:type="gramStart"/>
      <w:r w:rsidRPr="004D6720">
        <w:rPr>
          <w:rFonts w:ascii="Times New Roman" w:eastAsia="Times New Roman" w:hAnsi="Times New Roman" w:cs="Courier New"/>
          <w:sz w:val="26"/>
          <w:szCs w:val="26"/>
          <w:lang w:eastAsia="ru-RU"/>
        </w:rPr>
        <w:t>благоустройством  территорий</w:t>
      </w:r>
      <w:proofErr w:type="gramEnd"/>
      <w:r w:rsidRPr="004D6720">
        <w:rPr>
          <w:rFonts w:ascii="Times New Roman" w:eastAsia="Times New Roman" w:hAnsi="Times New Roman" w:cs="Courier New"/>
          <w:sz w:val="26"/>
          <w:szCs w:val="26"/>
          <w:lang w:eastAsia="ru-RU"/>
        </w:rPr>
        <w:t>.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Courier New"/>
          <w:sz w:val="26"/>
          <w:szCs w:val="26"/>
          <w:lang w:eastAsia="ru-RU"/>
        </w:rPr>
      </w:pP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Сроки реализации муниципальной программы </w:t>
      </w:r>
      <w:proofErr w:type="gramStart"/>
      <w:r w:rsidRPr="004D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 2017</w:t>
      </w:r>
      <w:proofErr w:type="gramEnd"/>
      <w:r w:rsidRPr="004D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-2025 годы.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pPr w:leftFromText="181" w:rightFromText="181" w:vertAnchor="text" w:horzAnchor="page" w:tblpX="829" w:tblpY="1"/>
        <w:tblOverlap w:val="never"/>
        <w:tblW w:w="1101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9"/>
        <w:gridCol w:w="2268"/>
        <w:gridCol w:w="567"/>
        <w:gridCol w:w="1701"/>
        <w:gridCol w:w="709"/>
        <w:gridCol w:w="709"/>
        <w:gridCol w:w="709"/>
        <w:gridCol w:w="567"/>
        <w:gridCol w:w="708"/>
        <w:gridCol w:w="567"/>
        <w:gridCol w:w="567"/>
        <w:gridCol w:w="567"/>
        <w:gridCol w:w="709"/>
      </w:tblGrid>
      <w:tr w:rsidR="004D6720" w:rsidRPr="004D6720" w:rsidTr="00013697">
        <w:tc>
          <w:tcPr>
            <w:tcW w:w="8607" w:type="dxa"/>
            <w:gridSpan w:val="9"/>
            <w:tcBorders>
              <w:top w:val="nil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Сведения об </w:t>
            </w:r>
            <w:proofErr w:type="gramStart"/>
            <w:r w:rsidRPr="004D67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индикаторах  муниципальной</w:t>
            </w:r>
            <w:proofErr w:type="gramEnd"/>
            <w:r w:rsidRPr="004D67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программы и  их значение</w:t>
            </w:r>
          </w:p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                                                Таблица №1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D6720" w:rsidRPr="004D6720" w:rsidTr="00013697">
        <w:trPr>
          <w:trHeight w:val="442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4D6720" w:rsidRPr="004D6720" w:rsidTr="00013697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 разработки муниципальной программы (оценка)</w:t>
            </w:r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муниципальной программы</w:t>
            </w:r>
          </w:p>
        </w:tc>
      </w:tr>
      <w:tr w:rsidR="004D6720" w:rsidRPr="004D6720" w:rsidTr="00013697"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</w:tr>
      <w:tr w:rsidR="004D6720" w:rsidRPr="004D6720" w:rsidTr="00013697">
        <w:trPr>
          <w:trHeight w:val="1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4D6720" w:rsidRPr="004D6720" w:rsidTr="00013697">
        <w:trPr>
          <w:trHeight w:val="4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посадка деревьев, кустарников, цветочной рассады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</w:t>
            </w:r>
          </w:p>
        </w:tc>
      </w:tr>
      <w:tr w:rsidR="004D6720" w:rsidRPr="004D6720" w:rsidTr="00013697">
        <w:trPr>
          <w:trHeight w:val="5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очагов (свалок) стихийного навала мусора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</w:tr>
      <w:tr w:rsidR="004D6720" w:rsidRPr="004D6720" w:rsidTr="00013697">
        <w:trPr>
          <w:trHeight w:val="53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административной комиссии СП «Деревня </w:t>
            </w:r>
            <w:proofErr w:type="gramStart"/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Зудна»   </w:t>
            </w:r>
            <w:proofErr w:type="gramEnd"/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выявлению административных правонарушений по соблюдению Правил благоустройства сельского поселения «Деревня Зудна»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720" w:rsidRPr="004D6720" w:rsidRDefault="004D6720" w:rsidP="004D6720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7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Основные ожидаемые конечные результаты муниципальной программы</w:t>
      </w:r>
    </w:p>
    <w:p w:rsidR="004D6720" w:rsidRPr="004D6720" w:rsidRDefault="004D6720" w:rsidP="004D672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работы и отдыха жителей поселения;</w:t>
      </w:r>
    </w:p>
    <w:p w:rsidR="004D6720" w:rsidRPr="004D6720" w:rsidRDefault="004D6720" w:rsidP="004D672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Улучшение состояния территорий муниципального образования </w:t>
      </w: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«Деревня Зудна»;</w:t>
      </w:r>
    </w:p>
    <w:p w:rsidR="004D6720" w:rsidRPr="004D6720" w:rsidRDefault="004D6720" w:rsidP="004D6720">
      <w:pPr>
        <w:numPr>
          <w:ilvl w:val="0"/>
          <w:numId w:val="17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Совершенствование эстетического состояния территории;</w:t>
      </w:r>
    </w:p>
    <w:p w:rsidR="004D6720" w:rsidRPr="004D6720" w:rsidRDefault="004D6720" w:rsidP="004D6720">
      <w:pPr>
        <w:numPr>
          <w:ilvl w:val="0"/>
          <w:numId w:val="17"/>
        </w:numPr>
        <w:tabs>
          <w:tab w:val="left" w:pos="795"/>
        </w:tabs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Благоустроенность населенных пунктов поселения.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Раздел 3. Обобщенная характеристика основных мероприятий муниципальной программы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содержанию, текущему ремонту и восстановлению до нормативного уровня освещенности населенных пунктов поселения с применением прогрессивных энергосберегающих технологий и материалов на территории сельского поселения «Деревня Зудна»: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оплата потребленной электроэнергии для нужд уличного освещения, установка и замена вышедших из строя ламп, светильников.</w:t>
      </w:r>
    </w:p>
    <w:p w:rsidR="004D6720" w:rsidRPr="004D6720" w:rsidRDefault="004D6720" w:rsidP="004D672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Мероприятия по обустройству, ремонту и содержанию детской игровой площадки в д. Зудна: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выкос травы и стерни, санитарная очистка, приобретение, замена и текущий ремонт, малых архитектурных форм, ограждений, игрового оборудования.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обустройству, ремонту и содержанию спортивной площадки в д. Зудна: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выкос травы и стерни, санитарная очистка, приобретение, замена и текущий ремонт, малых архитектурных форм, ограждений, спортивных элементов.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благоустройству территории сельского поселения «Деревня Зудна»: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установка элементов благоустройства (МАФ, лавочек, контейнеров, урн и т.д.), приобретение и посадка  деревьев и кустарников, приобретение и посадка цветочной рассады, ликвидация очагов (свалок) стихийного навала мусора, текущее содержание территории общего пользования в населенных пунктах (зимнее/летнее время: уборка снега, мусора, листвы, выкашивание травы на территории сельского поселения «Деревня Зудна»).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Мероприятия по содержанию дорог общего пользования местного значения в границах населенных пунктов сельского поселения «Деревня Зудна»: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67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Предусматривается следующий комплекс работ - разработка и утверждение проекта организации дорожного движения автомобильных дорог общего пользования местного значения по деревне Зудна, ямочный ремонт дорог общего пользования местного значения в границах населенных пунктов сельского поселения «Деревня Зудна», укладка тротуарной плитки и бордюрного камня, ремонт тротуаров и пешеходных дорожек.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6720" w:rsidRPr="004D6720" w:rsidRDefault="004D6720" w:rsidP="004D6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D6720">
        <w:rPr>
          <w:rFonts w:ascii="Times New Roman" w:eastAsia="Calibri" w:hAnsi="Times New Roman" w:cs="Times New Roman"/>
          <w:b/>
          <w:sz w:val="26"/>
          <w:szCs w:val="26"/>
        </w:rPr>
        <w:t>Раздел 4. Обоснование объема финансовых ресурсов, необходимых для реализации муниципальной программы</w:t>
      </w:r>
    </w:p>
    <w:p w:rsidR="004D6720" w:rsidRPr="004D6720" w:rsidRDefault="004D6720" w:rsidP="004D6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  <w:sectPr w:rsidR="004D6720" w:rsidRPr="004D6720" w:rsidSect="00013697">
          <w:head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6720">
        <w:rPr>
          <w:rFonts w:ascii="Times New Roman" w:eastAsia="Calibri" w:hAnsi="Times New Roman" w:cs="Times New Roman"/>
          <w:sz w:val="26"/>
          <w:szCs w:val="26"/>
        </w:rPr>
        <w:t>Финансовое обеспечение муниципальной программы осуществляется за счет бюджетов сельского поселения «Деревня Зудна», областного и муниципального района «</w:t>
      </w:r>
      <w:proofErr w:type="spellStart"/>
      <w:r w:rsidRPr="004D6720">
        <w:rPr>
          <w:rFonts w:ascii="Times New Roman" w:eastAsia="Calibri" w:hAnsi="Times New Roman" w:cs="Times New Roman"/>
          <w:sz w:val="26"/>
          <w:szCs w:val="26"/>
        </w:rPr>
        <w:t>Ферзиковский</w:t>
      </w:r>
      <w:proofErr w:type="spellEnd"/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район</w:t>
      </w:r>
      <w:bookmarkStart w:id="0" w:name="_Hlk503857980"/>
      <w:r w:rsidRPr="004D6720">
        <w:rPr>
          <w:rFonts w:ascii="Times New Roman" w:eastAsia="Calibri" w:hAnsi="Times New Roman" w:cs="Times New Roman"/>
          <w:sz w:val="26"/>
          <w:szCs w:val="26"/>
        </w:rPr>
        <w:t>»</w:t>
      </w:r>
    </w:p>
    <w:bookmarkEnd w:id="0"/>
    <w:p w:rsidR="00DF00B5" w:rsidRDefault="00DF00B5" w:rsidP="004D6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00B5" w:rsidRP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«ОБОСНОВАНИЕ   ОБЪЕМА ФИНАНСОВЫХ РЕСУРСОВ, НЕОБХОДИМЫХ ДЛЯ РЕАЛИЗАЦИИ МУНИЦИПАЛЬНОЙ ПРОГРАММЫ в (рублях)</w:t>
      </w:r>
    </w:p>
    <w:p w:rsidR="00DF00B5" w:rsidRP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F00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№2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687"/>
        <w:gridCol w:w="1276"/>
        <w:gridCol w:w="1559"/>
        <w:gridCol w:w="1418"/>
        <w:gridCol w:w="1302"/>
        <w:gridCol w:w="1391"/>
        <w:gridCol w:w="1134"/>
        <w:gridCol w:w="1134"/>
        <w:gridCol w:w="1276"/>
        <w:gridCol w:w="1275"/>
      </w:tblGrid>
      <w:tr w:rsidR="00DF00B5" w:rsidRPr="00DF00B5" w:rsidTr="003D2DA3">
        <w:trPr>
          <w:cantSplit/>
          <w:trHeight w:val="4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87972434"/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 годам реализации программы</w:t>
            </w:r>
          </w:p>
        </w:tc>
      </w:tr>
      <w:tr w:rsidR="00DF00B5" w:rsidRPr="00DF00B5" w:rsidTr="003D2DA3">
        <w:trPr>
          <w:cantSplit/>
          <w:trHeight w:val="3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F00B5" w:rsidRPr="00DF00B5" w:rsidTr="003D2DA3">
        <w:trPr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CF3E13" w:rsidRPr="00DF00B5" w:rsidTr="003D2DA3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3E13" w:rsidRPr="00DF00B5" w:rsidRDefault="00CF3E13" w:rsidP="00CF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3E13" w:rsidRPr="00DF00B5" w:rsidRDefault="00CF3E13" w:rsidP="00CF3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67 504,03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77 288,37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3 245 000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</w:tr>
      <w:tr w:rsidR="00CF3E13" w:rsidRPr="00DF00B5" w:rsidTr="003D2DA3">
        <w:trPr>
          <w:trHeight w:val="3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60 230,00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0 000</w:t>
            </w:r>
          </w:p>
        </w:tc>
      </w:tr>
      <w:tr w:rsidR="00DF00B5" w:rsidRPr="00DF00B5" w:rsidTr="005E488B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569 150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919 878,57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842 304,00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5E488B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899 926,80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3D2DA3" w:rsidRDefault="003D2DA3" w:rsidP="005E488B">
            <w:pPr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996</w:t>
            </w:r>
            <w:r w:rsidRPr="003D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D2D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бюджета*,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96 755,50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156 380,00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400 407,04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652 558,49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586 304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699 926,80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686 638,4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районного бюджета**,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лиц (</w:t>
            </w:r>
            <w:proofErr w:type="spellStart"/>
            <w:proofErr w:type="gram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39 840,50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34" w:right="-10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юридических лиц и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32 146,96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64 715,08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0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«Благоустройство сельских территорий в рамках </w:t>
            </w: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реализации Государственной программы Калужской области «Комплексное развитие сельских территорий в Калужской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1 034 878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0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комплексного развития сельских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0B5" w:rsidRPr="00DF00B5" w:rsidRDefault="00DF00B5" w:rsidP="0001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878 327,76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1 122 634,79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1 256 298,02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750 545,80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5E488B" w:rsidP="00013697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272 180,54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ED2790" w:rsidP="00013697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1 605 172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CF3E13">
            <w:pPr>
              <w:spacing w:after="0" w:line="240" w:lineRule="auto"/>
              <w:ind w:left="-83" w:right="-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3 090 546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01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2 804 463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013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2 804 463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0B5" w:rsidRPr="00DF00B5" w:rsidRDefault="00DF00B5" w:rsidP="0001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(переданные полномочия МР «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Ферзиковский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D2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0B5" w:rsidRPr="00DF00B5" w:rsidRDefault="00DF00B5" w:rsidP="00013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вывоза бытовых отходов и мусора (переданные полномочия МР «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Ферзиковский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5E488B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5E488B" w:rsidRPr="00DF00B5" w:rsidTr="003D2DA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488B" w:rsidRPr="00DF00B5" w:rsidRDefault="005E488B" w:rsidP="005E4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46 548,70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B" w:rsidRPr="00DF00B5" w:rsidRDefault="005E488B" w:rsidP="005E48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5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бюджета*,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lang w:eastAsia="ru-RU"/>
              </w:rPr>
              <w:t>878 327,76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lang w:eastAsia="ru-RU"/>
              </w:rPr>
              <w:t>1 122 634,79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lang w:eastAsia="ru-RU"/>
              </w:rPr>
              <w:t>1 158 298,02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735 545,8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ED2790" w:rsidP="005E488B">
            <w:pPr>
              <w:tabs>
                <w:tab w:val="left" w:pos="1186"/>
                <w:tab w:val="left" w:pos="3060"/>
              </w:tabs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2 147 925,84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ED2790" w:rsidP="00ED2790">
            <w:pPr>
              <w:tabs>
                <w:tab w:val="left" w:pos="3060"/>
              </w:tabs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1 590 172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3 075 546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2 789 463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2 789 463</w:t>
            </w:r>
          </w:p>
        </w:tc>
      </w:tr>
      <w:tr w:rsidR="00DF00B5" w:rsidRPr="00DF00B5" w:rsidTr="003D2DA3">
        <w:trPr>
          <w:trHeight w:val="70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7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районного бюджета**,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5E488B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124 25</w:t>
            </w:r>
            <w:r w:rsidR="00ED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</w:tr>
      <w:tr w:rsidR="00DF00B5" w:rsidRPr="00DF00B5" w:rsidTr="003D2DA3">
        <w:trPr>
          <w:trHeight w:val="253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финансовых ресурсов</w:t>
            </w:r>
          </w:p>
        </w:tc>
      </w:tr>
      <w:tr w:rsidR="00DF00B5" w:rsidRPr="00DF00B5" w:rsidTr="003D2DA3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бюджета*,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lang w:eastAsia="ru-RU"/>
              </w:rPr>
              <w:t>1 042 587,29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14"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1 356 303,16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14"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1 838 528,02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14"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2 590 423,8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ind w:left="-114"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ED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652 925,84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ED2790" w:rsidP="00013697">
            <w:pPr>
              <w:autoSpaceDE w:val="0"/>
              <w:autoSpaceDN w:val="0"/>
              <w:adjustRightInd w:val="0"/>
              <w:spacing w:after="0" w:line="240" w:lineRule="auto"/>
              <w:ind w:left="-114"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2 540 172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4 025 546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CF3E13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3 739 463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lang w:eastAsia="ru-RU"/>
              </w:rPr>
              <w:t>1 093 751</w:t>
            </w:r>
          </w:p>
        </w:tc>
      </w:tr>
      <w:tr w:rsidR="00DF00B5" w:rsidRPr="00DF00B5" w:rsidTr="003D2DA3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областного бюджета,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400 407,04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652 558,49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586 304,00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699 926,80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686 638,40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районного бюджета**, итого (тыс. 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5E488B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124 25</w:t>
            </w:r>
            <w:r w:rsidR="00ED27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</w:p>
        </w:tc>
      </w:tr>
      <w:tr w:rsidR="00DF00B5" w:rsidRPr="00DF00B5" w:rsidTr="003D2DA3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лиц (</w:t>
            </w:r>
            <w:proofErr w:type="spellStart"/>
            <w:proofErr w:type="gramStart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39 840,50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46 225,00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11" w:right="-101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DF0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юридических лиц и индивидуальных предпринимателей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32 146,96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64 715,08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55 000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3D2DA3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DF00B5" w:rsidRPr="00DF00B5" w:rsidTr="003D2DA3">
        <w:trPr>
          <w:trHeight w:val="253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00B5">
              <w:rPr>
                <w:rFonts w:ascii="Times New Roman" w:eastAsia="Calibri" w:hAnsi="Times New Roman" w:cs="Times New Roman"/>
              </w:rPr>
              <w:t>&lt;*&gt; Объемы финансовых средств местного бюджета на реализацию программных мероприятий уточняются после принятия решения Сельской Думы о бюджете сельского поселения «Деревня Зудна» на очередной финансовый год и на плановый период.</w:t>
            </w:r>
          </w:p>
          <w:p w:rsidR="00DF00B5" w:rsidRPr="00DF00B5" w:rsidRDefault="00DF00B5" w:rsidP="00013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2" w:name="Par260"/>
            <w:bookmarkEnd w:id="2"/>
            <w:r w:rsidRPr="00DF00B5">
              <w:rPr>
                <w:rFonts w:ascii="Times New Roman" w:eastAsia="Calibri" w:hAnsi="Times New Roman" w:cs="Times New Roman"/>
              </w:rPr>
              <w:t>&lt;**&gt; Объем финансирования за счет средств районного бюджета будет ежегодно уточняться на основании распорядительных документов муниципального района «</w:t>
            </w:r>
            <w:proofErr w:type="spellStart"/>
            <w:r w:rsidRPr="00DF00B5">
              <w:rPr>
                <w:rFonts w:ascii="Times New Roman" w:eastAsia="Calibri" w:hAnsi="Times New Roman" w:cs="Times New Roman"/>
              </w:rPr>
              <w:t>Ферзиковский</w:t>
            </w:r>
            <w:proofErr w:type="spellEnd"/>
            <w:r w:rsidRPr="00DF00B5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</w:tr>
      <w:bookmarkEnd w:id="1"/>
    </w:tbl>
    <w:p w:rsidR="00DF00B5" w:rsidRPr="004D6720" w:rsidRDefault="00DF00B5" w:rsidP="00DF0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DF00B5" w:rsidRPr="004D6720" w:rsidSect="00DF00B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6720" w:rsidRPr="004D6720" w:rsidRDefault="004D6720" w:rsidP="004D6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D6720">
        <w:rPr>
          <w:rFonts w:ascii="Times New Roman" w:eastAsia="Calibri" w:hAnsi="Times New Roman" w:cs="Times New Roman"/>
          <w:b/>
          <w:sz w:val="26"/>
          <w:szCs w:val="26"/>
        </w:rPr>
        <w:t>Раздел 5. Механизм реализации, организация управления и контроль</w:t>
      </w:r>
    </w:p>
    <w:p w:rsidR="004D6720" w:rsidRPr="004D6720" w:rsidRDefault="004D6720" w:rsidP="004D6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4D6720">
        <w:rPr>
          <w:rFonts w:ascii="Times New Roman" w:eastAsia="Calibri" w:hAnsi="Times New Roman" w:cs="Times New Roman"/>
          <w:b/>
          <w:sz w:val="26"/>
          <w:szCs w:val="26"/>
        </w:rPr>
        <w:t>за ходом реализации муниципальной программы</w:t>
      </w:r>
    </w:p>
    <w:p w:rsidR="004D6720" w:rsidRPr="004D6720" w:rsidRDefault="004D6720" w:rsidP="004D67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5.1 Текущее управление и мониторинг реализации муниципальной   программы осуществляет ответственный исполнитель муниципальной программы (далее – ответственный исполнитель).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5.2 Ответственный исполнитель несет ответственность за реализацию программы, уточняет сроки реализации мероприятий муниципальной программы и объемы их финансирования.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5.3 Ответственный исполнитель выполняются следующие основные задачи: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а) экономический анализ эффективности программных проектов и мероприятий муниципальной программы;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б) подготовка предложений по составлению плана инвестиционных и </w:t>
      </w:r>
      <w:proofErr w:type="gramStart"/>
      <w:r w:rsidRPr="004D6720">
        <w:rPr>
          <w:rFonts w:ascii="Times New Roman" w:eastAsia="Calibri" w:hAnsi="Times New Roman" w:cs="Times New Roman"/>
          <w:sz w:val="26"/>
          <w:szCs w:val="26"/>
        </w:rPr>
        <w:t>текущих</w:t>
      </w:r>
      <w:proofErr w:type="gramEnd"/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и иных и расходов на очередной период;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в) корректировка плана реализации муниципальной программы по источникам и объемам финансирования и по перечню предлагаемых к реализации задач муниципальной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г) мониторинг выполнения показателей муниципальной программы и сбора оперативной отчетной информации, подготовки и представления в установленном порядке отчетов о ходе реализации муниципальной программы.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5.4 Мероприятия муниципальной программы реализуются посредством заключения муниципальных контрактов.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5.5 Распределение объемов финансирования, указанных в Таблице №3 настоящей муниципальной программы, по объектам благоустройства осуществляется ответственным исполнителем.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5.6 Ответственный исполнитель муниципальной программы - Администрация сельского поселения «Деревня Зудна»: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а) собирает информацию об исполнении каждого мероприятия муниципальной программы и общем объеме фактически произведенных расходов всего по мероприятиям муниципальной программы и, в том числе, по источникам финансирования;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б) осуществляет обобщение и подготовку информации о ходе реализации мероприятий муниципальной программы.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в) размещает годовой отчет и сводный годовой доклад о ходе реализации муниципальной программы на официальном сайте администрации сельского поселения «Деревня Зудна» </w:t>
      </w:r>
      <w:hyperlink r:id="rId13" w:history="1">
        <w:r w:rsidRPr="004D67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ww</w:t>
        </w:r>
        <w:r w:rsidRPr="004D67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w.</w:t>
        </w:r>
        <w:r w:rsidRPr="004D67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zudna</w:t>
        </w:r>
        <w:r w:rsidRPr="004D67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-</w:t>
        </w:r>
        <w:r w:rsidRPr="004D67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adm</w:t>
        </w:r>
        <w:r w:rsidRPr="004D67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.</w:t>
        </w:r>
        <w:proofErr w:type="spellStart"/>
        <w:r w:rsidRPr="004D6720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4D672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5.7 Годовой отчет содержит: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а) конкретные результаты, достигнутые за отчетный период на основании индикаторов муниципальной программы;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в) анализ факторов, повлиявших на ход реализации муниципальной программы;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г) данные об использовании средств местного бюджета и иных средств, направленных на реализацию муниципальной программы;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lastRenderedPageBreak/>
        <w:t>д) информацию о внесенных ответственным исполнителем изменениях в муниципальную программу с кратким обоснованием этих решений;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е) расчет по оценке эффективности реализации муниципальной программы, подготовленный в соответствии с порядком проведения оценки эффективности реализации муниципальных программ сельского поселения «Деревня Зудна».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 xml:space="preserve">  5.8 Ответственным исполнителем должна быть обеспечена достоверность сведений о ходе реализации муниципальной программы.</w:t>
      </w:r>
    </w:p>
    <w:p w:rsidR="004D6720" w:rsidRP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4D6720">
        <w:rPr>
          <w:rFonts w:ascii="Times New Roman" w:eastAsia="Calibri" w:hAnsi="Times New Roman" w:cs="Times New Roman"/>
          <w:sz w:val="26"/>
          <w:szCs w:val="26"/>
        </w:rPr>
        <w:t>5.9 Контроль за ходом реализации муниципальной программы осуществляется в соответствии с действующим законодательством Российской Федерации, Калужской области и нормативными правовыми актами органов местного самоуправления сельского поселения «Деревня Зудна».</w:t>
      </w:r>
    </w:p>
    <w:p w:rsidR="004D6720" w:rsidRPr="004D6720" w:rsidRDefault="004D6720" w:rsidP="004D6720">
      <w:pPr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Pr="004D6720" w:rsidRDefault="004D6720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Default="004D6720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4D67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720" w:rsidRDefault="004D6720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00B5" w:rsidRDefault="00DF00B5" w:rsidP="00DF00B5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DF00B5" w:rsidSect="004D6720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0B5" w:rsidRPr="00DF00B5" w:rsidRDefault="00DF00B5" w:rsidP="00DF00B5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Раздел 6. ПЕРЕЧЕНЬ</w:t>
      </w:r>
    </w:p>
    <w:p w:rsidR="00DF00B5" w:rsidRPr="00DF00B5" w:rsidRDefault="00DF00B5" w:rsidP="00DF00B5">
      <w:pPr>
        <w:tabs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F00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ПРОГРАММНЫХ МЕРОПРИЯТИЙ МУНИЦИПАЛЬНОЙ ПРОГРАММЫ</w:t>
      </w:r>
    </w:p>
    <w:p w:rsidR="00DF00B5" w:rsidRPr="00DF00B5" w:rsidRDefault="00DF00B5" w:rsidP="00DF00B5">
      <w:pPr>
        <w:tabs>
          <w:tab w:val="left" w:pos="30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DF00B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Таблица №3</w:t>
      </w:r>
      <w:bookmarkStart w:id="3" w:name="_Hlk503858010"/>
    </w:p>
    <w:tbl>
      <w:tblPr>
        <w:tblW w:w="54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1860"/>
        <w:gridCol w:w="1270"/>
        <w:gridCol w:w="1959"/>
        <w:gridCol w:w="1945"/>
        <w:gridCol w:w="1266"/>
        <w:gridCol w:w="816"/>
        <w:gridCol w:w="831"/>
        <w:gridCol w:w="777"/>
        <w:gridCol w:w="815"/>
        <w:gridCol w:w="766"/>
        <w:gridCol w:w="780"/>
        <w:gridCol w:w="717"/>
        <w:gridCol w:w="781"/>
        <w:gridCol w:w="784"/>
      </w:tblGrid>
      <w:tr w:rsidR="00DF00B5" w:rsidRPr="00DF00B5" w:rsidTr="00CF3E13"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4" w:name="_Hlk510450068"/>
            <w:bookmarkStart w:id="5" w:name="_Hlk87972486"/>
            <w:bookmarkStart w:id="6" w:name="_GoBack"/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Участник программы</w:t>
            </w: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</w:t>
            </w: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финансирования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расходов, всего</w:t>
            </w: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2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 по годам реализации программы:</w:t>
            </w:r>
          </w:p>
        </w:tc>
      </w:tr>
      <w:tr w:rsidR="00D510E0" w:rsidRPr="00DF00B5" w:rsidTr="00D510E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Уличное освещение: 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2017 – 2025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(исполнительно –распорядительный орган) сельского поселения «Деревня Зудна» (далее по тексту - администрация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сельского поселения «Деревня Зудна» (далее по тексту – местный бюджет)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5 194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792,4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left="-106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left="-106" w:right="-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288,37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3 245 000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5 194 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792,40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288,37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3 245 000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900 000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280 230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60 230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510E0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510E0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510E0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510E0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510E0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50 000</w:t>
            </w:r>
          </w:p>
        </w:tc>
      </w:tr>
      <w:tr w:rsidR="00D510E0" w:rsidRPr="00DF00B5" w:rsidTr="00D510E0">
        <w:tc>
          <w:tcPr>
            <w:tcW w:w="15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проектов развития общественной инфраструктуры муниципальных образований</w:t>
            </w:r>
            <w:proofErr w:type="gramStart"/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основанных на местных инициативах</w:t>
            </w:r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3 231 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259,37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569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left="-53"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919 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left="-53"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878,57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842 304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899 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926,80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996 </w:t>
            </w:r>
          </w:p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32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638,40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523 135,50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>96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  <w:t xml:space="preserve"> 755,50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156 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Министерство финансов Калужской области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2 339 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196,33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1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400 407,04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652 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558,49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586 304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699 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926,80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686</w:t>
            </w:r>
          </w:p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638,4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безвозмездные поступления от физических лиц 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065,50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 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840,50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46 225,00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Юридические лица и </w:t>
            </w: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индивидуальные предприниматели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- безвозмездные поступления от </w:t>
            </w: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юридических лиц и индивидуальных предпринимателей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184 862,04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146,96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64 715,08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CF3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</w:t>
            </w:r>
            <w:proofErr w:type="gramStart"/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  сельских</w:t>
            </w:r>
            <w:proofErr w:type="gramEnd"/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территорий в рамках реализации Государственной программы Калужской области «Комплексное развитие сельских территорий в Калужской области»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2020-2025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1 034 878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ind w:left="-108" w:right="-11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1 034 878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комплексного развития сельских территории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1 034 878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1 034 878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Прочие мероприятия по благоустройству поселений: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 – 2025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5 869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155,37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878</w:t>
            </w:r>
          </w:p>
          <w:p w:rsidR="00CF3E13" w:rsidRPr="00DF00B5" w:rsidRDefault="00CF3E13" w:rsidP="00CF3E13">
            <w:pPr>
              <w:tabs>
                <w:tab w:val="left" w:pos="3060"/>
              </w:tabs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327,76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1 122 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11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634,79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1 256</w:t>
            </w:r>
          </w:p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292,02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DF00B5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750 545,80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Pr="00CF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</w:t>
            </w:r>
          </w:p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180,54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autoSpaceDE w:val="0"/>
              <w:autoSpaceDN w:val="0"/>
              <w:adjustRightInd w:val="0"/>
              <w:spacing w:after="0" w:line="240" w:lineRule="auto"/>
              <w:ind w:right="-104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1 605 172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spacing w:after="0" w:line="240" w:lineRule="auto"/>
              <w:ind w:left="-83" w:right="-1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3 090 546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2 804 463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13" w:rsidRPr="00CF3E13" w:rsidRDefault="00CF3E13" w:rsidP="00CF3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2 804 463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(переданные полномочия МР «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Ферзиковский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5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40" w:lineRule="auto"/>
              <w:ind w:left="-2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5 000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40" w:lineRule="auto"/>
              <w:ind w:left="-2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40" w:lineRule="auto"/>
              <w:ind w:left="-2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40" w:lineRule="auto"/>
              <w:ind w:left="-2" w:hanging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 (переданные полномочия МР «</w:t>
            </w:r>
            <w:proofErr w:type="spellStart"/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Ферзиковский</w:t>
            </w:r>
            <w:proofErr w:type="spellEnd"/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82 000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Default="00D510E0" w:rsidP="00D51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  <w:p w:rsidR="00D510E0" w:rsidRPr="00D510E0" w:rsidRDefault="00D510E0" w:rsidP="00D51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CF3E13" w:rsidRDefault="00D510E0" w:rsidP="00D510E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созданию и содержанию мест (площадок) накопления твердых коммунальных отходов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0E0" w:rsidRPr="00CF3E13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E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ind w:right="-12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5 681 155,37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Default="00D510E0" w:rsidP="00D51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  <w:p w:rsidR="00D510E0" w:rsidRPr="00D510E0" w:rsidRDefault="00D510E0" w:rsidP="00D510E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548,70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Pr="00DF00B5" w:rsidRDefault="00D510E0" w:rsidP="00D510E0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510E0" w:rsidRPr="00DF00B5" w:rsidTr="00D510E0">
        <w:tc>
          <w:tcPr>
            <w:tcW w:w="15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15 610</w:t>
            </w:r>
          </w:p>
          <w:p w:rsidR="00DF00B5" w:rsidRPr="00DF00B5" w:rsidRDefault="00DF00B5" w:rsidP="00DF00B5">
            <w:pPr>
              <w:tabs>
                <w:tab w:val="left" w:pos="3060"/>
              </w:tabs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315,4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1 514 981,79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2 119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801,73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2 608</w:t>
            </w:r>
          </w:p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826,02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F00B5" w:rsidP="00DF00B5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00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3 405 350,60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0E0" w:rsidRDefault="00D510E0" w:rsidP="00DF00B5">
            <w:pPr>
              <w:spacing w:after="0" w:line="228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6 573 </w:t>
            </w:r>
          </w:p>
          <w:p w:rsidR="00DF00B5" w:rsidRPr="00DF00B5" w:rsidRDefault="00D510E0" w:rsidP="00DF00B5">
            <w:pPr>
              <w:spacing w:after="0" w:line="228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818,94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510E0" w:rsidP="00DF00B5">
            <w:pPr>
              <w:spacing w:after="0" w:line="228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2 555 172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510E0" w:rsidP="00DF00B5">
            <w:pPr>
              <w:spacing w:after="0" w:line="228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4 040 546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510E0" w:rsidP="00DF00B5">
            <w:pPr>
              <w:spacing w:after="0" w:line="228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3 754 463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0B5" w:rsidRPr="00DF00B5" w:rsidRDefault="00D510E0" w:rsidP="00DF00B5">
            <w:pPr>
              <w:spacing w:after="0" w:line="228" w:lineRule="auto"/>
              <w:ind w:right="-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3 754 463</w:t>
            </w:r>
          </w:p>
        </w:tc>
        <w:bookmarkEnd w:id="3"/>
        <w:bookmarkEnd w:id="4"/>
      </w:tr>
      <w:bookmarkEnd w:id="5"/>
      <w:bookmarkEnd w:id="6"/>
    </w:tbl>
    <w:p w:rsidR="00DF00B5" w:rsidRPr="004D6720" w:rsidRDefault="00DF00B5" w:rsidP="00DF00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DF00B5" w:rsidRPr="004D6720" w:rsidSect="00DF00B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72" w:rsidRDefault="00971072" w:rsidP="00946988">
      <w:pPr>
        <w:spacing w:after="0" w:line="240" w:lineRule="auto"/>
      </w:pPr>
      <w:r>
        <w:separator/>
      </w:r>
    </w:p>
  </w:endnote>
  <w:endnote w:type="continuationSeparator" w:id="0">
    <w:p w:rsidR="00971072" w:rsidRDefault="00971072" w:rsidP="0094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72" w:rsidRDefault="00971072" w:rsidP="00946988">
      <w:pPr>
        <w:spacing w:after="0" w:line="240" w:lineRule="auto"/>
      </w:pPr>
      <w:r>
        <w:separator/>
      </w:r>
    </w:p>
  </w:footnote>
  <w:footnote w:type="continuationSeparator" w:id="0">
    <w:p w:rsidR="00971072" w:rsidRDefault="00971072" w:rsidP="0094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697" w:rsidRPr="00013697" w:rsidRDefault="00013697" w:rsidP="00013697">
    <w:pPr>
      <w:pStyle w:val="a7"/>
      <w:jc w:val="center"/>
      <w:rPr>
        <w:rFonts w:ascii="Times New Roman" w:hAnsi="Times New Roman" w:cs="Times New Roman"/>
        <w:b/>
        <w:bCs/>
        <w:color w:val="FF0000"/>
        <w:sz w:val="26"/>
        <w:szCs w:val="26"/>
      </w:rPr>
    </w:pPr>
    <w:r w:rsidRPr="00013697">
      <w:rPr>
        <w:rFonts w:ascii="Times New Roman" w:hAnsi="Times New Roman" w:cs="Times New Roman"/>
        <w:b/>
        <w:bCs/>
        <w:color w:val="FF0000"/>
        <w:sz w:val="26"/>
        <w:szCs w:val="26"/>
      </w:rPr>
      <w:t>С изменениями и дополнениями от 12.11.2021 года №35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697" w:rsidRDefault="00013697" w:rsidP="0044224C">
    <w:pPr>
      <w:shd w:val="clear" w:color="auto" w:fill="FFFFFF"/>
      <w:spacing w:after="11" w:line="269" w:lineRule="auto"/>
      <w:ind w:right="702"/>
      <w:jc w:val="center"/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</w:pPr>
    <w:r w:rsidRPr="00584AA3"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>С изменениями и дополнениями от:</w:t>
    </w:r>
    <w:r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 xml:space="preserve"> </w:t>
    </w:r>
  </w:p>
  <w:p w:rsidR="00013697" w:rsidRPr="0044224C" w:rsidRDefault="00013697" w:rsidP="0044224C">
    <w:pPr>
      <w:shd w:val="clear" w:color="auto" w:fill="FFFFFF"/>
      <w:spacing w:after="11" w:line="269" w:lineRule="auto"/>
      <w:ind w:right="702"/>
      <w:jc w:val="center"/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</w:pPr>
    <w:r>
      <w:rPr>
        <w:rFonts w:ascii="Times New Roman" w:eastAsia="Calibri" w:hAnsi="Times New Roman" w:cs="Times New Roman"/>
        <w:b/>
        <w:color w:val="FF0000"/>
        <w:sz w:val="28"/>
        <w:szCs w:val="28"/>
        <w:lang w:eastAsia="ar-SA"/>
      </w:rPr>
      <w:t>11.11.2020 №44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22FE4"/>
    <w:multiLevelType w:val="hybridMultilevel"/>
    <w:tmpl w:val="CB4CA9F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84DAA"/>
    <w:multiLevelType w:val="hybridMultilevel"/>
    <w:tmpl w:val="6EF0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C7175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24336262"/>
    <w:multiLevelType w:val="hybridMultilevel"/>
    <w:tmpl w:val="36E09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92A81"/>
    <w:multiLevelType w:val="hybridMultilevel"/>
    <w:tmpl w:val="832A4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3678F"/>
    <w:multiLevelType w:val="hybridMultilevel"/>
    <w:tmpl w:val="CA8E5366"/>
    <w:lvl w:ilvl="0" w:tplc="0B30700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A17F6D"/>
    <w:multiLevelType w:val="hybridMultilevel"/>
    <w:tmpl w:val="89F8936A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C0D0A"/>
    <w:multiLevelType w:val="hybridMultilevel"/>
    <w:tmpl w:val="2FFAF872"/>
    <w:lvl w:ilvl="0" w:tplc="4B6A8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F223F6"/>
    <w:multiLevelType w:val="hybridMultilevel"/>
    <w:tmpl w:val="D0DE8400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03F69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C2F6B"/>
    <w:multiLevelType w:val="hybridMultilevel"/>
    <w:tmpl w:val="1818A47A"/>
    <w:lvl w:ilvl="0" w:tplc="BCC8F56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92A1BE1"/>
    <w:multiLevelType w:val="hybridMultilevel"/>
    <w:tmpl w:val="7CD69122"/>
    <w:lvl w:ilvl="0" w:tplc="718C794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767C8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205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C00F4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E863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2A4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8C9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CAA57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ACD6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A5558D3"/>
    <w:multiLevelType w:val="hybridMultilevel"/>
    <w:tmpl w:val="139C99A6"/>
    <w:lvl w:ilvl="0" w:tplc="69D446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DA096F"/>
    <w:multiLevelType w:val="hybridMultilevel"/>
    <w:tmpl w:val="A076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C7FD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E75A9"/>
    <w:multiLevelType w:val="hybridMultilevel"/>
    <w:tmpl w:val="3D428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76D30"/>
    <w:multiLevelType w:val="hybridMultilevel"/>
    <w:tmpl w:val="2968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E5EF0"/>
    <w:multiLevelType w:val="hybridMultilevel"/>
    <w:tmpl w:val="D5941870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E61F4"/>
    <w:multiLevelType w:val="hybridMultilevel"/>
    <w:tmpl w:val="15548DAA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1536E"/>
    <w:multiLevelType w:val="hybridMultilevel"/>
    <w:tmpl w:val="B32A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354F"/>
    <w:multiLevelType w:val="hybridMultilevel"/>
    <w:tmpl w:val="B8DC669A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73403398"/>
    <w:multiLevelType w:val="hybridMultilevel"/>
    <w:tmpl w:val="276A7772"/>
    <w:lvl w:ilvl="0" w:tplc="5E2E7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628DE"/>
    <w:multiLevelType w:val="hybridMultilevel"/>
    <w:tmpl w:val="64B27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21"/>
  </w:num>
  <w:num w:numId="5">
    <w:abstractNumId w:val="6"/>
  </w:num>
  <w:num w:numId="6">
    <w:abstractNumId w:val="11"/>
  </w:num>
  <w:num w:numId="7">
    <w:abstractNumId w:val="18"/>
  </w:num>
  <w:num w:numId="8">
    <w:abstractNumId w:val="13"/>
  </w:num>
  <w:num w:numId="9">
    <w:abstractNumId w:val="1"/>
  </w:num>
  <w:num w:numId="10">
    <w:abstractNumId w:val="3"/>
  </w:num>
  <w:num w:numId="11">
    <w:abstractNumId w:val="4"/>
  </w:num>
  <w:num w:numId="12">
    <w:abstractNumId w:val="15"/>
  </w:num>
  <w:num w:numId="13">
    <w:abstractNumId w:val="14"/>
  </w:num>
  <w:num w:numId="14">
    <w:abstractNumId w:val="19"/>
  </w:num>
  <w:num w:numId="15">
    <w:abstractNumId w:val="9"/>
  </w:num>
  <w:num w:numId="16">
    <w:abstractNumId w:val="16"/>
  </w:num>
  <w:num w:numId="17">
    <w:abstractNumId w:val="5"/>
  </w:num>
  <w:num w:numId="18">
    <w:abstractNumId w:val="20"/>
  </w:num>
  <w:num w:numId="19">
    <w:abstractNumId w:val="22"/>
  </w:num>
  <w:num w:numId="20">
    <w:abstractNumId w:val="2"/>
  </w:num>
  <w:num w:numId="21">
    <w:abstractNumId w:val="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002"/>
    <w:rsid w:val="00013697"/>
    <w:rsid w:val="00034267"/>
    <w:rsid w:val="000419DD"/>
    <w:rsid w:val="00047E2A"/>
    <w:rsid w:val="000875C2"/>
    <w:rsid w:val="00087654"/>
    <w:rsid w:val="000A6C8E"/>
    <w:rsid w:val="000B3B46"/>
    <w:rsid w:val="000C21F9"/>
    <w:rsid w:val="00106E97"/>
    <w:rsid w:val="00176C82"/>
    <w:rsid w:val="00181B5F"/>
    <w:rsid w:val="00192B27"/>
    <w:rsid w:val="001A5F05"/>
    <w:rsid w:val="001C16B1"/>
    <w:rsid w:val="001D3D58"/>
    <w:rsid w:val="001D69DA"/>
    <w:rsid w:val="001E76FB"/>
    <w:rsid w:val="00221106"/>
    <w:rsid w:val="00241464"/>
    <w:rsid w:val="00254AB3"/>
    <w:rsid w:val="002639F1"/>
    <w:rsid w:val="00275E2B"/>
    <w:rsid w:val="00275EF9"/>
    <w:rsid w:val="00290BF7"/>
    <w:rsid w:val="0029429F"/>
    <w:rsid w:val="002C682F"/>
    <w:rsid w:val="002C7A40"/>
    <w:rsid w:val="002D7DFF"/>
    <w:rsid w:val="002F330C"/>
    <w:rsid w:val="0030465C"/>
    <w:rsid w:val="0030683F"/>
    <w:rsid w:val="003120E2"/>
    <w:rsid w:val="003D2D4B"/>
    <w:rsid w:val="003D2DA3"/>
    <w:rsid w:val="004005AD"/>
    <w:rsid w:val="0040339C"/>
    <w:rsid w:val="004106B5"/>
    <w:rsid w:val="004236D1"/>
    <w:rsid w:val="004248EA"/>
    <w:rsid w:val="00440713"/>
    <w:rsid w:val="0044224C"/>
    <w:rsid w:val="00447873"/>
    <w:rsid w:val="0045132F"/>
    <w:rsid w:val="00451C1A"/>
    <w:rsid w:val="00457844"/>
    <w:rsid w:val="004853E5"/>
    <w:rsid w:val="004A01B3"/>
    <w:rsid w:val="004A4C11"/>
    <w:rsid w:val="004B608F"/>
    <w:rsid w:val="004B7698"/>
    <w:rsid w:val="004C0B0D"/>
    <w:rsid w:val="004D6720"/>
    <w:rsid w:val="004E5D6F"/>
    <w:rsid w:val="00510F76"/>
    <w:rsid w:val="00513837"/>
    <w:rsid w:val="0052763D"/>
    <w:rsid w:val="00532023"/>
    <w:rsid w:val="00532152"/>
    <w:rsid w:val="0055158A"/>
    <w:rsid w:val="00551BA5"/>
    <w:rsid w:val="0055248E"/>
    <w:rsid w:val="00563368"/>
    <w:rsid w:val="0056686A"/>
    <w:rsid w:val="00574C7F"/>
    <w:rsid w:val="00584AA3"/>
    <w:rsid w:val="005917AE"/>
    <w:rsid w:val="005A0014"/>
    <w:rsid w:val="005A4FB6"/>
    <w:rsid w:val="005D3B17"/>
    <w:rsid w:val="005E3935"/>
    <w:rsid w:val="005E488B"/>
    <w:rsid w:val="006020A6"/>
    <w:rsid w:val="00620BBC"/>
    <w:rsid w:val="00625A1A"/>
    <w:rsid w:val="00654729"/>
    <w:rsid w:val="00690675"/>
    <w:rsid w:val="006921EF"/>
    <w:rsid w:val="006C57F0"/>
    <w:rsid w:val="006D7029"/>
    <w:rsid w:val="006E37DD"/>
    <w:rsid w:val="0070574D"/>
    <w:rsid w:val="0071131A"/>
    <w:rsid w:val="00726DDC"/>
    <w:rsid w:val="007321C6"/>
    <w:rsid w:val="00736ACC"/>
    <w:rsid w:val="00752EA2"/>
    <w:rsid w:val="00754FC0"/>
    <w:rsid w:val="00775181"/>
    <w:rsid w:val="00782F77"/>
    <w:rsid w:val="00784D67"/>
    <w:rsid w:val="007B2921"/>
    <w:rsid w:val="007D10CE"/>
    <w:rsid w:val="007F1B18"/>
    <w:rsid w:val="007F58A1"/>
    <w:rsid w:val="007F713C"/>
    <w:rsid w:val="00807408"/>
    <w:rsid w:val="00814FE6"/>
    <w:rsid w:val="0082634C"/>
    <w:rsid w:val="0085109D"/>
    <w:rsid w:val="00851CD8"/>
    <w:rsid w:val="00862F67"/>
    <w:rsid w:val="00890A94"/>
    <w:rsid w:val="008A0017"/>
    <w:rsid w:val="008B17CA"/>
    <w:rsid w:val="00907E11"/>
    <w:rsid w:val="00946988"/>
    <w:rsid w:val="00956492"/>
    <w:rsid w:val="00966091"/>
    <w:rsid w:val="00971072"/>
    <w:rsid w:val="009856AA"/>
    <w:rsid w:val="009A2002"/>
    <w:rsid w:val="009A3DF3"/>
    <w:rsid w:val="009B5E76"/>
    <w:rsid w:val="009B7777"/>
    <w:rsid w:val="009E43E5"/>
    <w:rsid w:val="009F299B"/>
    <w:rsid w:val="009F61DB"/>
    <w:rsid w:val="00A0464A"/>
    <w:rsid w:val="00A1510F"/>
    <w:rsid w:val="00A21687"/>
    <w:rsid w:val="00A42242"/>
    <w:rsid w:val="00A441F5"/>
    <w:rsid w:val="00A74341"/>
    <w:rsid w:val="00A81F11"/>
    <w:rsid w:val="00AA4C41"/>
    <w:rsid w:val="00AA50A6"/>
    <w:rsid w:val="00AB6F6F"/>
    <w:rsid w:val="00AC31FD"/>
    <w:rsid w:val="00B0237C"/>
    <w:rsid w:val="00B12667"/>
    <w:rsid w:val="00B22E61"/>
    <w:rsid w:val="00B34B8A"/>
    <w:rsid w:val="00B67646"/>
    <w:rsid w:val="00BA4E91"/>
    <w:rsid w:val="00BC4463"/>
    <w:rsid w:val="00BC592A"/>
    <w:rsid w:val="00BD7460"/>
    <w:rsid w:val="00C22275"/>
    <w:rsid w:val="00C265F6"/>
    <w:rsid w:val="00C32F20"/>
    <w:rsid w:val="00CE2359"/>
    <w:rsid w:val="00CE3C23"/>
    <w:rsid w:val="00CF0050"/>
    <w:rsid w:val="00CF3E13"/>
    <w:rsid w:val="00D12ABE"/>
    <w:rsid w:val="00D272CE"/>
    <w:rsid w:val="00D4539C"/>
    <w:rsid w:val="00D510E0"/>
    <w:rsid w:val="00D71EA5"/>
    <w:rsid w:val="00DB4EB7"/>
    <w:rsid w:val="00DE482A"/>
    <w:rsid w:val="00DF00B5"/>
    <w:rsid w:val="00E04FE4"/>
    <w:rsid w:val="00E26EDB"/>
    <w:rsid w:val="00E27D88"/>
    <w:rsid w:val="00E36F85"/>
    <w:rsid w:val="00E41E0F"/>
    <w:rsid w:val="00E50864"/>
    <w:rsid w:val="00E65DA4"/>
    <w:rsid w:val="00E727E8"/>
    <w:rsid w:val="00E73149"/>
    <w:rsid w:val="00E825DE"/>
    <w:rsid w:val="00E85662"/>
    <w:rsid w:val="00E90708"/>
    <w:rsid w:val="00E935CE"/>
    <w:rsid w:val="00E93976"/>
    <w:rsid w:val="00EB2E80"/>
    <w:rsid w:val="00EB5A69"/>
    <w:rsid w:val="00ED2790"/>
    <w:rsid w:val="00EE2D85"/>
    <w:rsid w:val="00EE6057"/>
    <w:rsid w:val="00EF2353"/>
    <w:rsid w:val="00F229C7"/>
    <w:rsid w:val="00F64E3A"/>
    <w:rsid w:val="00FB1389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110E"/>
  <w15:docId w15:val="{7737DB18-C426-4366-BC75-8282EB5B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4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41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5DA4"/>
    <w:pPr>
      <w:ind w:left="720"/>
      <w:contextualSpacing/>
    </w:pPr>
  </w:style>
  <w:style w:type="paragraph" w:styleId="a6">
    <w:name w:val="Block Text"/>
    <w:basedOn w:val="a"/>
    <w:uiPriority w:val="99"/>
    <w:semiHidden/>
    <w:unhideWhenUsed/>
    <w:rsid w:val="00EE60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7">
    <w:name w:val="header"/>
    <w:basedOn w:val="a"/>
    <w:link w:val="a8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946988"/>
  </w:style>
  <w:style w:type="paragraph" w:styleId="a9">
    <w:name w:val="footer"/>
    <w:basedOn w:val="a"/>
    <w:link w:val="aa"/>
    <w:unhideWhenUsed/>
    <w:rsid w:val="00946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46988"/>
  </w:style>
  <w:style w:type="character" w:styleId="ab">
    <w:name w:val="Hyperlink"/>
    <w:basedOn w:val="a0"/>
    <w:uiPriority w:val="99"/>
    <w:unhideWhenUsed/>
    <w:rsid w:val="007F1B18"/>
    <w:rPr>
      <w:color w:val="0000FF" w:themeColor="hyperlink"/>
      <w:u w:val="single"/>
    </w:rPr>
  </w:style>
  <w:style w:type="paragraph" w:customStyle="1" w:styleId="ConsPlusNormal">
    <w:name w:val="ConsPlusNormal"/>
    <w:rsid w:val="00B676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numbering" w:customStyle="1" w:styleId="1">
    <w:name w:val="Нет списка1"/>
    <w:next w:val="a2"/>
    <w:semiHidden/>
    <w:unhideWhenUsed/>
    <w:rsid w:val="004D6720"/>
  </w:style>
  <w:style w:type="table" w:styleId="ac">
    <w:name w:val="Table Grid"/>
    <w:basedOn w:val="a1"/>
    <w:rsid w:val="004D6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4D6720"/>
  </w:style>
  <w:style w:type="paragraph" w:styleId="ae">
    <w:name w:val="Body Text Indent"/>
    <w:basedOn w:val="a"/>
    <w:link w:val="af"/>
    <w:rsid w:val="004D6720"/>
    <w:pPr>
      <w:spacing w:after="0" w:line="240" w:lineRule="auto"/>
      <w:ind w:firstLine="85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D672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zudna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fmode=inject&amp;url=http%3A%2F%2Fportal.mari.ru%2Fmariturek%2Fadm_spKg%2FPages%2Fprogrammes.aspx&amp;text=%D0%BF%D1%80%D0%BE%D0%B3%D1%80%D0%B0%D0%BC%D0%BC%D0%B0%20%22%D0%91%D0%BB%D0%B0%D0%B3%D0%BE%D1%83%D1%81%D1%82%D1%80%D0%BE%D0%B9%D1%81%D1%82%D0%B2%D0%B0%20%D0%BC%D1%83%D0%BD%D0%B8%D1%86%D0%B8%D0%BF%D0%B0%D0%BB%D1%8C%D0%BD%D0%BE%D0%B3%D0%BE%20%D0%BE%D0%B1%D1%80%D0%B0%D0%B7%D0%BE%D0%B2%D0%B0%D0%BD%D0%B8%D1%8F&amp;l10n=ru&amp;mime=html&amp;sign=aa3b81ce327bc02d5b8bca3f6d6ef833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dna-adm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F662F-ED1E-4AAB-8F11-913A4EBB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a</cp:lastModifiedBy>
  <cp:revision>13</cp:revision>
  <cp:lastPrinted>2021-11-16T13:22:00Z</cp:lastPrinted>
  <dcterms:created xsi:type="dcterms:W3CDTF">2016-10-21T13:52:00Z</dcterms:created>
  <dcterms:modified xsi:type="dcterms:W3CDTF">2021-11-16T13:29:00Z</dcterms:modified>
</cp:coreProperties>
</file>